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4E24" w14:textId="77777777" w:rsidR="00085577" w:rsidRPr="00386224" w:rsidRDefault="00085577" w:rsidP="00085577">
      <w:pPr>
        <w:pStyle w:val="Tittel"/>
        <w:shd w:val="clear" w:color="auto" w:fill="auto"/>
        <w:spacing w:line="360" w:lineRule="auto"/>
        <w:ind w:left="0"/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</w:pP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35CE4" wp14:editId="58BF4D26">
                <wp:simplePos x="0" y="0"/>
                <wp:positionH relativeFrom="margin">
                  <wp:posOffset>4905375</wp:posOffset>
                </wp:positionH>
                <wp:positionV relativeFrom="paragraph">
                  <wp:posOffset>-731520</wp:posOffset>
                </wp:positionV>
                <wp:extent cx="1545590" cy="308610"/>
                <wp:effectExtent l="0" t="0" r="16510" b="15240"/>
                <wp:wrapNone/>
                <wp:docPr id="1888090034" name="Rektangel 1888090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A1E18" w14:textId="77777777" w:rsidR="00085577" w:rsidRPr="00A81366" w:rsidRDefault="00085577" w:rsidP="00085577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5CE4" id="Rektangel 1888090034" o:spid="_x0000_s1026" style="position:absolute;margin-left:386.25pt;margin-top:-57.6pt;width:121.7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" fillcolor="white [3201]" strokecolor="#c9c9c9 [1942]" strokeweight="1pt">
                <v:textbox>
                  <w:txbxContent>
                    <w:p w14:paraId="1FAA1E18" w14:textId="77777777" w:rsidR="00085577" w:rsidRPr="00A81366" w:rsidRDefault="00085577" w:rsidP="00085577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DFF9F18" wp14:editId="128731F7">
            <wp:simplePos x="0" y="0"/>
            <wp:positionH relativeFrom="margin">
              <wp:posOffset>6097270</wp:posOffset>
            </wp:positionH>
            <wp:positionV relativeFrom="paragraph">
              <wp:posOffset>-666115</wp:posOffset>
            </wp:positionV>
            <wp:extent cx="326390" cy="204470"/>
            <wp:effectExtent l="0" t="0" r="0" b="5080"/>
            <wp:wrapNone/>
            <wp:docPr id="986445368" name="Grafikk 986445368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79486D4" wp14:editId="48055266">
            <wp:simplePos x="0" y="0"/>
            <wp:positionH relativeFrom="column">
              <wp:posOffset>5791144</wp:posOffset>
            </wp:positionH>
            <wp:positionV relativeFrom="paragraph">
              <wp:posOffset>-678180</wp:posOffset>
            </wp:positionV>
            <wp:extent cx="310515" cy="204470"/>
            <wp:effectExtent l="0" t="0" r="0" b="5080"/>
            <wp:wrapNone/>
            <wp:docPr id="334991975" name="Grafikk 334991975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86224">
        <w:rPr>
          <w:rFonts w:ascii="Century Gothic" w:eastAsiaTheme="minorHAnsi" w:hAnsi="Century Gothic" w:cs="Calibri Light"/>
          <w:b w:val="0"/>
          <w:noProof/>
          <w:spacing w:val="0"/>
          <w:kern w:val="0"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0F36F5AA" wp14:editId="4A7B2FBB">
            <wp:simplePos x="0" y="0"/>
            <wp:positionH relativeFrom="column">
              <wp:posOffset>5285851</wp:posOffset>
            </wp:positionH>
            <wp:positionV relativeFrom="paragraph">
              <wp:posOffset>3846</wp:posOffset>
            </wp:positionV>
            <wp:extent cx="710005" cy="710005"/>
            <wp:effectExtent l="0" t="0" r="0" b="0"/>
            <wp:wrapNone/>
            <wp:docPr id="301713927" name="Grafikk 301713927" descr="Mann med 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k 27" descr="Mann med barn med heldekkende fy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07" cy="713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S</w:t>
      </w:r>
      <w:bookmarkStart w:id="0" w:name="Årshjul22"/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je</w:t>
      </w:r>
      <w:bookmarkEnd w:id="0"/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kkliste for de voksnes relasjoner til barna</w:t>
      </w:r>
    </w:p>
    <w:p w14:paraId="362FA999" w14:textId="77777777" w:rsidR="00085577" w:rsidRPr="004A27EB" w:rsidRDefault="00085577" w:rsidP="0008557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A27EB">
        <w:rPr>
          <w:rFonts w:ascii="Calibri Light" w:hAnsi="Calibri Light" w:cs="Calibri Light"/>
          <w:sz w:val="24"/>
          <w:szCs w:val="24"/>
        </w:rPr>
        <w:t>Brukes som egenrefleksjon og videre refleksjon i personalgruppa.</w:t>
      </w:r>
      <w:r>
        <w:rPr>
          <w:rFonts w:ascii="Calibri Light" w:hAnsi="Calibri Light" w:cs="Calibri Light"/>
          <w:sz w:val="24"/>
          <w:szCs w:val="24"/>
        </w:rPr>
        <w:br/>
        <w:t xml:space="preserve">Malen er hentet fra </w:t>
      </w:r>
      <w:hyperlink r:id="rId12" w:history="1">
        <w:r w:rsidRPr="00877357">
          <w:rPr>
            <w:rStyle w:val="Hyperkobling"/>
            <w:rFonts w:ascii="Calibri Light" w:hAnsi="Calibri Light" w:cs="Calibri Light"/>
            <w:sz w:val="24"/>
            <w:szCs w:val="24"/>
          </w:rPr>
          <w:t>Ringerike kommune</w:t>
        </w:r>
      </w:hyperlink>
      <w:r>
        <w:rPr>
          <w:rFonts w:ascii="Calibri Light" w:hAnsi="Calibri Light" w:cs="Calibri Light"/>
          <w:sz w:val="24"/>
          <w:szCs w:val="24"/>
        </w:rPr>
        <w:t>.</w:t>
      </w:r>
    </w:p>
    <w:tbl>
      <w:tblPr>
        <w:tblStyle w:val="Rutenettabell4uthevingsfarge3"/>
        <w:tblW w:w="9314" w:type="dxa"/>
        <w:tblLook w:val="04A0" w:firstRow="1" w:lastRow="0" w:firstColumn="1" w:lastColumn="0" w:noHBand="0" w:noVBand="1"/>
      </w:tblPr>
      <w:tblGrid>
        <w:gridCol w:w="4673"/>
        <w:gridCol w:w="4641"/>
      </w:tblGrid>
      <w:tr w:rsidR="00085577" w:rsidRPr="004A27EB" w14:paraId="616A3427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8A2959" w14:textId="77777777" w:rsidR="00085577" w:rsidRPr="004A27EB" w:rsidRDefault="00085577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Spørsmål</w:t>
            </w:r>
          </w:p>
        </w:tc>
        <w:tc>
          <w:tcPr>
            <w:tcW w:w="4641" w:type="dxa"/>
          </w:tcPr>
          <w:p w14:paraId="18612236" w14:textId="77777777" w:rsidR="00085577" w:rsidRPr="004A27EB" w:rsidRDefault="00085577" w:rsidP="000B0EA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Egenrefleksjon</w:t>
            </w:r>
          </w:p>
        </w:tc>
      </w:tr>
      <w:tr w:rsidR="00085577" w:rsidRPr="004A27EB" w14:paraId="73EDADD2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25FA165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jeg anerkjennende og støttende i forhold til alle barnas initiativ?</w:t>
            </w:r>
          </w:p>
        </w:tc>
        <w:tc>
          <w:tcPr>
            <w:tcW w:w="4641" w:type="dxa"/>
          </w:tcPr>
          <w:p w14:paraId="69BF88BD" w14:textId="77777777" w:rsidR="00085577" w:rsidRPr="004A27EB" w:rsidRDefault="00085577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761706A2" w14:textId="77777777" w:rsidTr="000B0EAC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0325877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mitt samspill med barna preget av dialog med åpne spørsmål, eller er det mer beskjeder og kontroll mot enkelte av barna?</w:t>
            </w:r>
          </w:p>
        </w:tc>
        <w:tc>
          <w:tcPr>
            <w:tcW w:w="4641" w:type="dxa"/>
          </w:tcPr>
          <w:p w14:paraId="2678746B" w14:textId="77777777" w:rsidR="00085577" w:rsidRPr="004A27EB" w:rsidRDefault="00085577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636687E7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C66744D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Ser jeg alle barn, eller det noen som blir oversett?</w:t>
            </w:r>
          </w:p>
        </w:tc>
        <w:tc>
          <w:tcPr>
            <w:tcW w:w="4641" w:type="dxa"/>
          </w:tcPr>
          <w:p w14:paraId="3188AD21" w14:textId="77777777" w:rsidR="00085577" w:rsidRPr="004A27EB" w:rsidRDefault="00085577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499F258C" w14:textId="77777777" w:rsidTr="000B0EAC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F789C9B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det noen barn jeg stadig gir positiv oppmerksomhet, mens andre i hovedsak får mer negativ oppmerksomhet?</w:t>
            </w:r>
          </w:p>
        </w:tc>
        <w:tc>
          <w:tcPr>
            <w:tcW w:w="4641" w:type="dxa"/>
          </w:tcPr>
          <w:p w14:paraId="011CD189" w14:textId="77777777" w:rsidR="00085577" w:rsidRPr="004A27EB" w:rsidRDefault="00085577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48A3C1E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9704F36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det lettere å tro på bestemte barns forklaringer i konflikter enn andres?</w:t>
            </w:r>
          </w:p>
        </w:tc>
        <w:tc>
          <w:tcPr>
            <w:tcW w:w="4641" w:type="dxa"/>
          </w:tcPr>
          <w:p w14:paraId="649BD0BD" w14:textId="77777777" w:rsidR="00085577" w:rsidRPr="004A27EB" w:rsidRDefault="00085577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779A78B2" w14:textId="77777777" w:rsidTr="000B0EAC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D5242DC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Griper jeg inn og veileder konflikter/utestengning, eller er det noen ganger jeg bare overser det?</w:t>
            </w:r>
          </w:p>
        </w:tc>
        <w:tc>
          <w:tcPr>
            <w:tcW w:w="4641" w:type="dxa"/>
          </w:tcPr>
          <w:p w14:paraId="67DBD580" w14:textId="77777777" w:rsidR="00085577" w:rsidRPr="004A27EB" w:rsidRDefault="00085577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59515BD0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C1545C3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Tar jeg kontakt med alle barna, eller er det noen jeg alltid velger/unngår?</w:t>
            </w:r>
          </w:p>
        </w:tc>
        <w:tc>
          <w:tcPr>
            <w:tcW w:w="4641" w:type="dxa"/>
          </w:tcPr>
          <w:p w14:paraId="572248D8" w14:textId="77777777" w:rsidR="00085577" w:rsidRPr="004A27EB" w:rsidRDefault="00085577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773C08F9" w14:textId="77777777" w:rsidTr="000B0EAC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13C1022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Har jeg større tålmodighet med enkelte barn enn andre?</w:t>
            </w:r>
          </w:p>
        </w:tc>
        <w:tc>
          <w:tcPr>
            <w:tcW w:w="4641" w:type="dxa"/>
          </w:tcPr>
          <w:p w14:paraId="1843AC77" w14:textId="77777777" w:rsidR="00085577" w:rsidRPr="004A27EB" w:rsidRDefault="00085577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27367691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5313E0E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jeg bevisst forskjellen på humor og ironi?</w:t>
            </w:r>
          </w:p>
        </w:tc>
        <w:tc>
          <w:tcPr>
            <w:tcW w:w="4641" w:type="dxa"/>
          </w:tcPr>
          <w:p w14:paraId="5D2673D4" w14:textId="77777777" w:rsidR="00085577" w:rsidRPr="004A27EB" w:rsidRDefault="00085577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85577" w:rsidRPr="004A27EB" w14:paraId="30CB2E18" w14:textId="77777777" w:rsidTr="000B0EA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F6F5763" w14:textId="77777777" w:rsidR="00085577" w:rsidRPr="00601502" w:rsidRDefault="00085577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jeg en god rollemodell for barna?</w:t>
            </w:r>
          </w:p>
        </w:tc>
        <w:tc>
          <w:tcPr>
            <w:tcW w:w="4641" w:type="dxa"/>
          </w:tcPr>
          <w:p w14:paraId="1D787272" w14:textId="77777777" w:rsidR="00085577" w:rsidRPr="004A27EB" w:rsidRDefault="00085577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DB42EC6" w14:textId="77777777" w:rsidR="00085577" w:rsidRPr="004A27EB" w:rsidRDefault="00085577" w:rsidP="00085577">
      <w:pPr>
        <w:pStyle w:val="Tittel"/>
        <w:shd w:val="clear" w:color="auto" w:fill="auto"/>
        <w:rPr>
          <w:rFonts w:ascii="Calibri Light" w:hAnsi="Calibri Light" w:cs="Calibri Light"/>
          <w:sz w:val="48"/>
          <w:szCs w:val="48"/>
        </w:rPr>
      </w:pPr>
    </w:p>
    <w:p w14:paraId="28931766" w14:textId="2EB96177" w:rsidR="00F272C3" w:rsidRPr="005252B5" w:rsidRDefault="00F272C3" w:rsidP="005252B5"/>
    <w:sectPr w:rsidR="00F272C3" w:rsidRPr="005252B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06D4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3631C086" w14:textId="77777777" w:rsidR="00DB3BD0" w:rsidRDefault="00DB3BD0" w:rsidP="00DB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1584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8B42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5145BA2C" w14:textId="77777777" w:rsidR="00DB3BD0" w:rsidRDefault="00DB3BD0" w:rsidP="00DB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85577"/>
    <w:rsid w:val="004554E8"/>
    <w:rsid w:val="005252B5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s://iktagder-my.sharepoint.com/personal/kari_oanh_gjerald_vennesla_kommune_no/Documents/Handlingsplan%20for%20et%20godt%20og%20trygt%20skolemilj&#248;/Revidering%20av%20handlingplan/handlingsplan---psykososialt-barnehagemiljo-pdf.pdf%20(ringerike.kommune.no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Company>IKT Agder IKS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2</cp:revision>
  <dcterms:created xsi:type="dcterms:W3CDTF">2023-06-27T13:39:00Z</dcterms:created>
  <dcterms:modified xsi:type="dcterms:W3CDTF">2023-06-27T13:39:00Z</dcterms:modified>
</cp:coreProperties>
</file>