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D215" w14:textId="77777777" w:rsidR="008A6175" w:rsidRPr="007D789C" w:rsidRDefault="008A6175" w:rsidP="008A6175">
      <w:pPr>
        <w:pStyle w:val="Tittel"/>
        <w:shd w:val="clear" w:color="auto" w:fill="auto"/>
        <w:spacing w:line="360" w:lineRule="auto"/>
        <w:jc w:val="center"/>
        <w:rPr>
          <w:rFonts w:ascii="Calibri Light" w:eastAsiaTheme="minorHAnsi" w:hAnsi="Calibri Light" w:cs="Calibri Light"/>
          <w:b w:val="0"/>
          <w:spacing w:val="0"/>
          <w:kern w:val="0"/>
          <w:sz w:val="40"/>
          <w:szCs w:val="40"/>
        </w:rPr>
      </w:pP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55CE9" wp14:editId="0F1A24A6">
                <wp:simplePos x="0" y="0"/>
                <wp:positionH relativeFrom="margin">
                  <wp:posOffset>4897755</wp:posOffset>
                </wp:positionH>
                <wp:positionV relativeFrom="paragraph">
                  <wp:posOffset>-708025</wp:posOffset>
                </wp:positionV>
                <wp:extent cx="1545590" cy="308610"/>
                <wp:effectExtent l="0" t="0" r="16510" b="15240"/>
                <wp:wrapNone/>
                <wp:docPr id="487989422" name="Rektangel 487989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FFEFC" w14:textId="77777777" w:rsidR="008A6175" w:rsidRPr="00A81366" w:rsidRDefault="008A6175" w:rsidP="008A6175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Felles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5CE9" id="Rektangel 487989422" o:spid="_x0000_s1026" style="position:absolute;left:0;text-align:left;margin-left:385.65pt;margin-top:-55.75pt;width:121.7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" fillcolor="white [3201]" strokecolor="#c9c9c9 [1942]" strokeweight="1pt">
                <v:textbox>
                  <w:txbxContent>
                    <w:p w14:paraId="1EDFFEFC" w14:textId="77777777" w:rsidR="008A6175" w:rsidRPr="00A81366" w:rsidRDefault="008A6175" w:rsidP="008A6175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Felles 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FCAB26" wp14:editId="103ECF83">
            <wp:simplePos x="0" y="0"/>
            <wp:positionH relativeFrom="margin">
              <wp:posOffset>6089650</wp:posOffset>
            </wp:positionH>
            <wp:positionV relativeFrom="paragraph">
              <wp:posOffset>-642620</wp:posOffset>
            </wp:positionV>
            <wp:extent cx="326390" cy="204470"/>
            <wp:effectExtent l="0" t="0" r="0" b="5080"/>
            <wp:wrapNone/>
            <wp:docPr id="703508111" name="Grafikk 703508111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8806" name="Grafikk 1921418806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2639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AB8E0F" wp14:editId="5475BB80">
            <wp:simplePos x="0" y="0"/>
            <wp:positionH relativeFrom="column">
              <wp:posOffset>5783194</wp:posOffset>
            </wp:positionH>
            <wp:positionV relativeFrom="paragraph">
              <wp:posOffset>-654326</wp:posOffset>
            </wp:positionV>
            <wp:extent cx="310515" cy="204470"/>
            <wp:effectExtent l="0" t="0" r="0" b="5080"/>
            <wp:wrapNone/>
            <wp:docPr id="2088876400" name="Grafikk 2088876400" descr="Grupp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0777" name="Grafikk 1412850777" descr="Gruppe med heldekkende fyll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7829" b="16400"/>
                    <a:stretch/>
                  </pic:blipFill>
                  <pic:spPr bwMode="auto">
                    <a:xfrm>
                      <a:off x="0" y="0"/>
                      <a:ext cx="310515" cy="204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B63A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A7067A" wp14:editId="79B03C26">
            <wp:simplePos x="0" y="0"/>
            <wp:positionH relativeFrom="column">
              <wp:posOffset>4936901</wp:posOffset>
            </wp:positionH>
            <wp:positionV relativeFrom="paragraph">
              <wp:posOffset>10160</wp:posOffset>
            </wp:positionV>
            <wp:extent cx="914400" cy="914400"/>
            <wp:effectExtent l="0" t="0" r="0" b="0"/>
            <wp:wrapNone/>
            <wp:docPr id="307414273" name="Grafikk 307414273" descr="Skriveplate avkrysset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 descr="Skriveplate avkrysset med heldekkende fy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V</w:t>
      </w:r>
      <w:r w:rsidRPr="0069150D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erktøy for systematisk observasjon</w:t>
      </w:r>
    </w:p>
    <w:p w14:paraId="1B991C83" w14:textId="77777777" w:rsidR="008A6175" w:rsidRPr="004A27EB" w:rsidRDefault="008A6175" w:rsidP="008A6175">
      <w:pPr>
        <w:pStyle w:val="paragraph"/>
        <w:spacing w:before="0" w:beforeAutospacing="0" w:after="0" w:afterAutospacing="0" w:line="360" w:lineRule="auto"/>
        <w:textAlignment w:val="baseline"/>
        <w:rPr>
          <w:rFonts w:ascii="Calibri Light" w:hAnsi="Calibri Light" w:cs="Calibri Light"/>
          <w:b/>
        </w:rPr>
      </w:pPr>
      <w:r>
        <w:rPr>
          <w:rStyle w:val="normaltextrun"/>
          <w:rFonts w:ascii="Calibri Light" w:hAnsi="Calibri Light" w:cs="Calibri Light"/>
          <w:sz w:val="4"/>
          <w:szCs w:val="4"/>
        </w:rPr>
        <w:br/>
      </w:r>
      <w:r>
        <w:rPr>
          <w:rStyle w:val="normaltextrun"/>
          <w:rFonts w:ascii="Calibri Light" w:hAnsi="Calibri Light" w:cs="Calibri Light"/>
          <w:b/>
        </w:rPr>
        <w:br/>
      </w:r>
      <w:r w:rsidRPr="004A27EB">
        <w:rPr>
          <w:rStyle w:val="normaltextrun"/>
          <w:rFonts w:ascii="Calibri Light" w:hAnsi="Calibri Light" w:cs="Calibri Light"/>
          <w:b/>
        </w:rPr>
        <w:t>O</w:t>
      </w:r>
      <w:r>
        <w:rPr>
          <w:rStyle w:val="normaltextrun"/>
          <w:rFonts w:ascii="Calibri Light" w:hAnsi="Calibri Light" w:cs="Calibri Light"/>
          <w:b/>
        </w:rPr>
        <w:t>bservasjon</w:t>
      </w:r>
      <w:r w:rsidRPr="004A27EB">
        <w:rPr>
          <w:rStyle w:val="normaltextrun"/>
          <w:rFonts w:ascii="Calibri Light" w:hAnsi="Calibri Light" w:cs="Calibri Light"/>
          <w:b/>
        </w:rPr>
        <w:t> </w:t>
      </w:r>
      <w:r w:rsidRPr="004A27EB">
        <w:rPr>
          <w:rStyle w:val="eop"/>
          <w:rFonts w:ascii="Calibri Light" w:hAnsi="Calibri Light" w:cs="Calibri Light"/>
          <w:b/>
        </w:rPr>
        <w:t> </w:t>
      </w:r>
    </w:p>
    <w:p w14:paraId="5BE79FDC" w14:textId="77777777" w:rsidR="008A6175" w:rsidRPr="0096133E" w:rsidRDefault="008A6175" w:rsidP="008A617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 Light" w:hAnsi="Calibri Light" w:cs="Calibri Light"/>
          <w:b/>
        </w:rPr>
      </w:pPr>
      <w:r w:rsidRPr="004A27EB">
        <w:rPr>
          <w:rStyle w:val="normaltextrun"/>
          <w:rFonts w:ascii="Calibri Light" w:hAnsi="Calibri Light" w:cs="Calibri Light"/>
        </w:rPr>
        <w:t xml:space="preserve">Lund &amp; Helgeland (2016) skriver om observasjon som en metode der en tar noen valg i forhold til hvem som skal sette hva i forhold til enkeltbarn eller grupper av barn. </w:t>
      </w:r>
    </w:p>
    <w:p w14:paraId="5FECA5B1" w14:textId="77777777" w:rsidR="008A6175" w:rsidRPr="004A27EB" w:rsidRDefault="008A6175" w:rsidP="008A6175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</w:rPr>
      </w:pPr>
      <w:r w:rsidRPr="00286935">
        <w:rPr>
          <w:rStyle w:val="normaltextrun"/>
          <w:rFonts w:ascii="Calibri Light" w:hAnsi="Calibri Light" w:cs="Calibri Light"/>
        </w:rPr>
        <w:t>Personalet observerer</w:t>
      </w:r>
      <w:r>
        <w:rPr>
          <w:rStyle w:val="normaltextrun"/>
          <w:rFonts w:ascii="Calibri Light" w:hAnsi="Calibri Light" w:cs="Calibri Light"/>
        </w:rPr>
        <w:t xml:space="preserve"> s</w:t>
      </w:r>
      <w:r w:rsidRPr="004A27EB">
        <w:rPr>
          <w:rStyle w:val="normaltextrun"/>
          <w:rFonts w:ascii="Calibri Light" w:hAnsi="Calibri Light" w:cs="Calibri Light"/>
        </w:rPr>
        <w:t>amspill barn- barn, voksen- voksen og barn – voksen. Lund &amp; Helgeland (2016) anbefaler å lage en plan for å observere samspill</w:t>
      </w:r>
      <w:r>
        <w:rPr>
          <w:rStyle w:val="normaltextrun"/>
          <w:rFonts w:ascii="Calibri Light" w:hAnsi="Calibri Light" w:cs="Calibri Light"/>
        </w:rPr>
        <w:t xml:space="preserve">et </w:t>
      </w:r>
      <w:r w:rsidRPr="004A27EB">
        <w:rPr>
          <w:rStyle w:val="normaltextrun"/>
          <w:rFonts w:ascii="Calibri Light" w:hAnsi="Calibri Light" w:cs="Calibri Light"/>
        </w:rPr>
        <w:t>ute med fokus på: </w:t>
      </w:r>
      <w:r w:rsidRPr="004A27EB">
        <w:rPr>
          <w:rStyle w:val="eop"/>
          <w:rFonts w:ascii="Calibri Light" w:hAnsi="Calibri Light" w:cs="Calibri Light"/>
        </w:rPr>
        <w:t> </w:t>
      </w:r>
    </w:p>
    <w:p w14:paraId="149D7149" w14:textId="77777777" w:rsidR="008A6175" w:rsidRPr="004A27EB" w:rsidRDefault="008A6175" w:rsidP="008A617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/>
        <w:textAlignment w:val="baseline"/>
        <w:rPr>
          <w:rFonts w:ascii="Calibri Light" w:hAnsi="Calibri Light" w:cs="Calibri Light"/>
        </w:rPr>
      </w:pPr>
      <w:r w:rsidRPr="004A27EB">
        <w:rPr>
          <w:rStyle w:val="normaltextrun"/>
          <w:rFonts w:ascii="Calibri Light" w:hAnsi="Calibri Light" w:cs="Calibri Light"/>
        </w:rPr>
        <w:t>Observer de barna som leker ofte alene og/eller som «sviver» rundt fra den ene til den andre. Hvordan foregår samspillet? Hvem tar initiativ? </w:t>
      </w:r>
      <w:r w:rsidRPr="004A27EB">
        <w:rPr>
          <w:rStyle w:val="eop"/>
          <w:rFonts w:ascii="Calibri Light" w:hAnsi="Calibri Light" w:cs="Calibri Light"/>
        </w:rPr>
        <w:t> </w:t>
      </w:r>
    </w:p>
    <w:p w14:paraId="770FCC44" w14:textId="77777777" w:rsidR="008A6175" w:rsidRPr="004A27EB" w:rsidRDefault="008A6175" w:rsidP="008A617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/>
        <w:textAlignment w:val="baseline"/>
        <w:rPr>
          <w:rFonts w:ascii="Calibri Light" w:hAnsi="Calibri Light" w:cs="Calibri Light"/>
        </w:rPr>
      </w:pPr>
      <w:r w:rsidRPr="004A27EB">
        <w:rPr>
          <w:rStyle w:val="normaltextrun"/>
          <w:rFonts w:ascii="Calibri Light" w:hAnsi="Calibri Light" w:cs="Calibri Light"/>
        </w:rPr>
        <w:t>Studer kommunikasjonen i de etablerte vennegruppene. </w:t>
      </w:r>
      <w:r w:rsidRPr="004A27EB">
        <w:rPr>
          <w:rStyle w:val="eop"/>
          <w:rFonts w:ascii="Calibri Light" w:hAnsi="Calibri Light" w:cs="Calibri Light"/>
        </w:rPr>
        <w:t> </w:t>
      </w:r>
    </w:p>
    <w:p w14:paraId="341C493C" w14:textId="77777777" w:rsidR="008A6175" w:rsidRPr="004A27EB" w:rsidRDefault="008A6175" w:rsidP="008A617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/>
        <w:textAlignment w:val="baseline"/>
        <w:rPr>
          <w:rFonts w:ascii="Calibri Light" w:hAnsi="Calibri Light" w:cs="Calibri Light"/>
        </w:rPr>
      </w:pPr>
      <w:r w:rsidRPr="004A27EB">
        <w:rPr>
          <w:rStyle w:val="normaltextrun"/>
          <w:rFonts w:ascii="Calibri Light" w:hAnsi="Calibri Light" w:cs="Calibri Light"/>
        </w:rPr>
        <w:t>Lytt til hvordan barna snakker til hverandre, og vær bevisst positiv og negativ kommunikasjon. </w:t>
      </w:r>
      <w:r w:rsidRPr="004A27EB">
        <w:rPr>
          <w:rStyle w:val="eop"/>
          <w:rFonts w:ascii="Calibri Light" w:hAnsi="Calibri Light" w:cs="Calibri Light"/>
        </w:rPr>
        <w:t> </w:t>
      </w:r>
    </w:p>
    <w:p w14:paraId="3C325871" w14:textId="77777777" w:rsidR="008A6175" w:rsidRPr="004A27EB" w:rsidRDefault="008A6175" w:rsidP="008A617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/>
        <w:textAlignment w:val="baseline"/>
        <w:rPr>
          <w:rFonts w:ascii="Calibri Light" w:hAnsi="Calibri Light" w:cs="Calibri Light"/>
        </w:rPr>
      </w:pPr>
      <w:r w:rsidRPr="004A27EB">
        <w:rPr>
          <w:rStyle w:val="normaltextrun"/>
          <w:rFonts w:ascii="Calibri Light" w:hAnsi="Calibri Light" w:cs="Calibri Light"/>
        </w:rPr>
        <w:t>Observer spesielt de barna som viser en utagerende og/eller en innagerende atferd. Se på kommunikasjon mellom dem og de andre barna. </w:t>
      </w:r>
      <w:r w:rsidRPr="004A27EB">
        <w:rPr>
          <w:rStyle w:val="eop"/>
          <w:rFonts w:ascii="Calibri Light" w:hAnsi="Calibri Light" w:cs="Calibri Light"/>
        </w:rPr>
        <w:t> </w:t>
      </w:r>
    </w:p>
    <w:p w14:paraId="7277B220" w14:textId="77777777" w:rsidR="008A6175" w:rsidRPr="004A27EB" w:rsidRDefault="008A6175" w:rsidP="008A617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/>
        <w:textAlignment w:val="baseline"/>
        <w:rPr>
          <w:rFonts w:ascii="Calibri Light" w:hAnsi="Calibri Light" w:cs="Calibri Light"/>
        </w:rPr>
      </w:pPr>
      <w:r w:rsidRPr="004A27EB">
        <w:rPr>
          <w:rStyle w:val="normaltextrun"/>
          <w:rFonts w:ascii="Calibri Light" w:hAnsi="Calibri Light" w:cs="Calibri Light"/>
        </w:rPr>
        <w:t>Mobbing blant barn forebygges ved at voksne er oppmerksomme på det enkelte barns trivsel og samværsmønster i gruppen. </w:t>
      </w:r>
      <w:r w:rsidRPr="004A27EB">
        <w:rPr>
          <w:rStyle w:val="eop"/>
          <w:rFonts w:ascii="Calibri Light" w:hAnsi="Calibri Light" w:cs="Calibri Light"/>
        </w:rPr>
        <w:t> </w:t>
      </w:r>
    </w:p>
    <w:tbl>
      <w:tblPr>
        <w:tblStyle w:val="Rutenettabell4uthevingsfarge3"/>
        <w:tblpPr w:leftFromText="141" w:rightFromText="141" w:vertAnchor="text" w:horzAnchor="margin" w:tblpY="1195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491"/>
        <w:gridCol w:w="2899"/>
        <w:gridCol w:w="2835"/>
        <w:gridCol w:w="1786"/>
      </w:tblGrid>
      <w:tr w:rsidR="008A6175" w:rsidRPr="004A27EB" w14:paraId="01BA359D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74F975F9" w14:textId="77777777" w:rsidR="008A6175" w:rsidRPr="000A7960" w:rsidRDefault="008A6175" w:rsidP="000B0EAC">
            <w:pPr>
              <w:spacing w:line="276" w:lineRule="auto"/>
              <w:jc w:val="center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t xml:space="preserve">Når? </w:t>
            </w: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br/>
            </w:r>
            <w:r w:rsidRPr="000A7960"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  <w:t>Dato og tid</w:t>
            </w:r>
          </w:p>
        </w:tc>
        <w:tc>
          <w:tcPr>
            <w:tcW w:w="28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212FD782" w14:textId="77777777" w:rsidR="008A6175" w:rsidRPr="000A7960" w:rsidRDefault="008A6175" w:rsidP="000B0EA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t xml:space="preserve">Hva er sett og hørt? </w:t>
            </w: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br/>
            </w:r>
            <w:r w:rsidRPr="000A7960"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  <w:t>Fakta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436B480E" w14:textId="77777777" w:rsidR="008A6175" w:rsidRPr="000A7960" w:rsidRDefault="008A6175" w:rsidP="000B0EA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t>Hvem gjelder det?</w:t>
            </w: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br/>
            </w:r>
            <w:r w:rsidRPr="000A7960"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  <w:t>Elever som er involvert</w:t>
            </w: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9C9C9" w:themeFill="accent3" w:themeFillTint="99"/>
          </w:tcPr>
          <w:p w14:paraId="05B812E9" w14:textId="77777777" w:rsidR="008A6175" w:rsidRPr="000A7960" w:rsidRDefault="008A6175" w:rsidP="000B0EA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0A7960">
              <w:rPr>
                <w:rFonts w:ascii="Calibri Light" w:hAnsi="Calibri Light" w:cs="Calibri Light"/>
                <w:color w:val="auto"/>
                <w:sz w:val="24"/>
                <w:szCs w:val="24"/>
              </w:rPr>
              <w:t>Signatur</w:t>
            </w:r>
          </w:p>
        </w:tc>
      </w:tr>
      <w:tr w:rsidR="008A6175" w:rsidRPr="004A27EB" w14:paraId="7693E54B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5FA767A7" w14:textId="77777777" w:rsidR="008A6175" w:rsidRPr="000A7960" w:rsidRDefault="008A6175" w:rsidP="000B0EAC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4406489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5DB7B5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175D6FBA" w14:textId="77777777" w:rsidR="008A6175" w:rsidRPr="000A7960" w:rsidRDefault="008A6175" w:rsidP="000B0EAC">
            <w:pPr>
              <w:tabs>
                <w:tab w:val="left" w:pos="652"/>
                <w:tab w:val="center" w:pos="89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A6175" w:rsidRPr="004A27EB" w14:paraId="5562210C" w14:textId="77777777" w:rsidTr="000B0EAC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22D06D54" w14:textId="77777777" w:rsidR="008A6175" w:rsidRPr="000A7960" w:rsidRDefault="008A6175" w:rsidP="000B0EAC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0FEE564" w14:textId="77777777" w:rsidR="008A6175" w:rsidRPr="000A7960" w:rsidRDefault="008A6175" w:rsidP="000B0E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B2F7CF" w14:textId="77777777" w:rsidR="008A6175" w:rsidRPr="000A7960" w:rsidRDefault="008A6175" w:rsidP="000B0E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15D988CF" w14:textId="77777777" w:rsidR="008A6175" w:rsidRPr="000A7960" w:rsidRDefault="008A6175" w:rsidP="000B0E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A6175" w:rsidRPr="004A27EB" w14:paraId="05C88FB3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309ABDE0" w14:textId="77777777" w:rsidR="008A6175" w:rsidRPr="000A7960" w:rsidRDefault="008A6175" w:rsidP="000B0EAC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B72FF29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B397FE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15DACBC9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A6175" w:rsidRPr="004A27EB" w14:paraId="4AE60FB7" w14:textId="77777777" w:rsidTr="000B0EAC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A3D89E9" w14:textId="77777777" w:rsidR="008A6175" w:rsidRPr="000A7960" w:rsidRDefault="008A6175" w:rsidP="000B0EAC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5E09F37" w14:textId="77777777" w:rsidR="008A6175" w:rsidRPr="000A7960" w:rsidRDefault="008A6175" w:rsidP="000B0E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48C64A" w14:textId="77777777" w:rsidR="008A6175" w:rsidRPr="000A7960" w:rsidRDefault="008A6175" w:rsidP="000B0E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3EBDF65" w14:textId="77777777" w:rsidR="008A6175" w:rsidRPr="000A7960" w:rsidRDefault="008A6175" w:rsidP="000B0EA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8A6175" w:rsidRPr="004A27EB" w14:paraId="56F04397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dxa"/>
          </w:tcPr>
          <w:p w14:paraId="76F5BA24" w14:textId="77777777" w:rsidR="008A6175" w:rsidRPr="000A7960" w:rsidRDefault="008A6175" w:rsidP="000B0EAC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BF2EF0A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C92521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</w:tcPr>
          <w:p w14:paraId="5CA23C4D" w14:textId="77777777" w:rsidR="008A6175" w:rsidRPr="000A7960" w:rsidRDefault="008A6175" w:rsidP="000B0E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5A5DEE17" w14:textId="77777777" w:rsidR="008A6175" w:rsidRDefault="008A6175" w:rsidP="008A617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360"/>
        <w:textAlignment w:val="baseline"/>
        <w:rPr>
          <w:rFonts w:ascii="Calibri Light" w:hAnsi="Calibri Light" w:cs="Calibri Light"/>
        </w:rPr>
      </w:pPr>
      <w:r w:rsidRPr="004A27EB">
        <w:rPr>
          <w:rStyle w:val="normaltextrun"/>
          <w:rFonts w:ascii="Calibri Light" w:hAnsi="Calibri Light" w:cs="Calibri Light"/>
        </w:rPr>
        <w:t xml:space="preserve">Mobbing i barnehagen </w:t>
      </w:r>
      <w:r>
        <w:rPr>
          <w:rStyle w:val="normaltextrun"/>
          <w:rFonts w:ascii="Calibri Light" w:hAnsi="Calibri Light" w:cs="Calibri Light"/>
        </w:rPr>
        <w:t xml:space="preserve">og skolen </w:t>
      </w:r>
      <w:r w:rsidRPr="004A27EB">
        <w:rPr>
          <w:rStyle w:val="normaltextrun"/>
          <w:rFonts w:ascii="Calibri Light" w:hAnsi="Calibri Light" w:cs="Calibri Light"/>
        </w:rPr>
        <w:t>stoppes ved aktivt deltakende voksne som griper inn når det er nødvendig. </w:t>
      </w:r>
      <w:r w:rsidRPr="004A27EB">
        <w:rPr>
          <w:rStyle w:val="eop"/>
          <w:rFonts w:ascii="Calibri Light" w:hAnsi="Calibri Light" w:cs="Calibri Light"/>
        </w:rPr>
        <w:t> </w:t>
      </w:r>
      <w:r>
        <w:rPr>
          <w:rStyle w:val="eop"/>
          <w:rFonts w:ascii="Calibri Light" w:hAnsi="Calibri Light" w:cs="Calibri Light"/>
        </w:rPr>
        <w:br/>
      </w:r>
    </w:p>
    <w:p w14:paraId="6083DA52" w14:textId="77777777" w:rsidR="008A6175" w:rsidRPr="001A2A4B" w:rsidRDefault="008A6175" w:rsidP="008A6175">
      <w:pPr>
        <w:pStyle w:val="paragraph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303030"/>
        </w:rPr>
        <w:br/>
      </w:r>
      <w:hyperlink r:id="rId13" w:anchor="observasjon" w:history="1">
        <w:r w:rsidRPr="006C5277">
          <w:rPr>
            <w:rStyle w:val="Hyperkobling"/>
            <w:rFonts w:ascii="Calibri Light" w:hAnsi="Calibri Light" w:cs="Calibri Light"/>
            <w:b/>
          </w:rPr>
          <w:t>Observasjon som gjelder</w:t>
        </w:r>
      </w:hyperlink>
      <w:r w:rsidRPr="006C5277">
        <w:rPr>
          <w:rFonts w:ascii="Calibri Light" w:hAnsi="Calibri Light" w:cs="Calibri Light"/>
          <w:b/>
        </w:rPr>
        <w:t xml:space="preserve"> elevenes psykososiale læringsmiljø</w:t>
      </w:r>
      <w:r>
        <w:rPr>
          <w:rFonts w:ascii="Calibri Light" w:hAnsi="Calibri Light" w:cs="Calibri Light"/>
          <w:b/>
        </w:rPr>
        <w:t xml:space="preserve"> og kan</w:t>
      </w:r>
      <w:r w:rsidRPr="00FA0485">
        <w:rPr>
          <w:rFonts w:ascii="Calibri Light" w:hAnsi="Calibri Light" w:cs="Calibri Light"/>
          <w:b/>
          <w:bCs/>
          <w:color w:val="303030"/>
        </w:rPr>
        <w:t xml:space="preserve"> deles opp i tre faser</w:t>
      </w:r>
    </w:p>
    <w:p w14:paraId="3D5B6032" w14:textId="77777777" w:rsidR="008A6175" w:rsidRPr="004A27EB" w:rsidRDefault="008A6175" w:rsidP="008A6175">
      <w:pPr>
        <w:pStyle w:val="Listeavsnitt"/>
        <w:numPr>
          <w:ilvl w:val="0"/>
          <w:numId w:val="1"/>
        </w:numPr>
        <w:spacing w:line="276" w:lineRule="auto"/>
        <w:rPr>
          <w:rFonts w:ascii="Calibri Light" w:hAnsi="Calibri Light" w:cs="Calibri Light"/>
          <w:bCs/>
          <w:sz w:val="24"/>
          <w:szCs w:val="24"/>
        </w:rPr>
      </w:pPr>
      <w:r w:rsidRPr="004A27EB">
        <w:rPr>
          <w:rFonts w:ascii="Calibri Light" w:hAnsi="Calibri Light" w:cs="Calibri Light"/>
          <w:bCs/>
          <w:sz w:val="24"/>
          <w:szCs w:val="24"/>
        </w:rPr>
        <w:t>Undersøkelsen skal belyse elevens subjektive opplevelse</w:t>
      </w:r>
    </w:p>
    <w:p w14:paraId="758620EC" w14:textId="77777777" w:rsidR="008A6175" w:rsidRPr="004A27EB" w:rsidRDefault="008A6175" w:rsidP="008A6175">
      <w:pPr>
        <w:pStyle w:val="Listeavsnitt"/>
        <w:numPr>
          <w:ilvl w:val="0"/>
          <w:numId w:val="1"/>
        </w:numPr>
        <w:spacing w:line="276" w:lineRule="auto"/>
        <w:rPr>
          <w:rStyle w:val="cf01"/>
          <w:rFonts w:ascii="Calibri Light" w:hAnsi="Calibri Light" w:cs="Calibri Light"/>
          <w:bCs/>
          <w:sz w:val="24"/>
          <w:szCs w:val="24"/>
        </w:rPr>
      </w:pPr>
      <w:r w:rsidRPr="004A27EB">
        <w:rPr>
          <w:rFonts w:ascii="Calibri Light" w:hAnsi="Calibri Light" w:cs="Calibri Light"/>
          <w:bCs/>
          <w:sz w:val="24"/>
          <w:szCs w:val="24"/>
        </w:rPr>
        <w:t xml:space="preserve">Fakta om situasjon. </w:t>
      </w:r>
      <w:hyperlink r:id="rId14" w:anchor="observasjon" w:history="1">
        <w:r w:rsidRPr="004A27EB">
          <w:rPr>
            <w:rStyle w:val="Hyperkobling"/>
            <w:rFonts w:ascii="Calibri Light" w:hAnsi="Calibri Light" w:cs="Calibri Light"/>
            <w:sz w:val="24"/>
            <w:szCs w:val="24"/>
          </w:rPr>
          <w:t>Verktøykasse</w:t>
        </w:r>
      </w:hyperlink>
      <w:r w:rsidRPr="004A27EB">
        <w:rPr>
          <w:rStyle w:val="cf01"/>
          <w:rFonts w:ascii="Calibri Light" w:hAnsi="Calibri Light" w:cs="Calibri Light"/>
          <w:sz w:val="24"/>
          <w:szCs w:val="24"/>
        </w:rPr>
        <w:t xml:space="preserve"> for undersøkelsesfasen</w:t>
      </w:r>
    </w:p>
    <w:p w14:paraId="35A9F7DE" w14:textId="77777777" w:rsidR="008A6175" w:rsidRPr="004A27EB" w:rsidRDefault="008A6175" w:rsidP="008A6175">
      <w:pPr>
        <w:pStyle w:val="Listeavsnitt"/>
        <w:numPr>
          <w:ilvl w:val="1"/>
          <w:numId w:val="1"/>
        </w:numPr>
        <w:spacing w:line="276" w:lineRule="auto"/>
        <w:rPr>
          <w:rFonts w:ascii="Calibri Light" w:hAnsi="Calibri Light" w:cs="Calibri Light"/>
          <w:bCs/>
          <w:sz w:val="24"/>
          <w:szCs w:val="24"/>
        </w:rPr>
      </w:pPr>
      <w:r w:rsidRPr="004A27EB">
        <w:rPr>
          <w:rStyle w:val="cf01"/>
          <w:rFonts w:ascii="Calibri Light" w:hAnsi="Calibri Light" w:cs="Calibri Light"/>
          <w:sz w:val="24"/>
          <w:szCs w:val="24"/>
        </w:rPr>
        <w:t xml:space="preserve">Arkiveres i </w:t>
      </w:r>
      <w:r>
        <w:rPr>
          <w:rStyle w:val="cf01"/>
          <w:rFonts w:ascii="Calibri Light" w:hAnsi="Calibri Light" w:cs="Calibri Light"/>
          <w:sz w:val="24"/>
          <w:szCs w:val="24"/>
        </w:rPr>
        <w:t>Sikker sak.</w:t>
      </w:r>
    </w:p>
    <w:p w14:paraId="28931766" w14:textId="5496DC7C" w:rsidR="00F272C3" w:rsidRPr="00B47843" w:rsidRDefault="008A6175" w:rsidP="008A6175">
      <w:r w:rsidRPr="004A27EB">
        <w:rPr>
          <w:rFonts w:ascii="Calibri Light" w:hAnsi="Calibri Light" w:cs="Calibri Light"/>
          <w:bCs/>
          <w:sz w:val="24"/>
          <w:szCs w:val="24"/>
        </w:rPr>
        <w:t>Faktorer i skoler og klassemiljø som kan bidra til at eleven ikke har det trygt og godt</w:t>
      </w:r>
      <w:r>
        <w:rPr>
          <w:rFonts w:ascii="Calibri Light" w:hAnsi="Calibri Light" w:cs="Calibri Light"/>
          <w:bCs/>
          <w:sz w:val="24"/>
          <w:szCs w:val="24"/>
        </w:rPr>
        <w:t xml:space="preserve">. </w:t>
      </w:r>
      <w:r w:rsidRPr="001A2A4B">
        <w:rPr>
          <w:rFonts w:ascii="Calibri Light" w:hAnsi="Calibri Light" w:cs="Calibri Light"/>
          <w:sz w:val="24"/>
          <w:szCs w:val="24"/>
        </w:rPr>
        <w:t>Eksempelvis bruke klasseundersøkelser som Klassetrivsel</w:t>
      </w:r>
    </w:p>
    <w:sectPr w:rsidR="00F272C3" w:rsidRPr="00B4784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839" w14:textId="77777777" w:rsidR="00DB3BD0" w:rsidRDefault="00DB3BD0" w:rsidP="00DB3BD0">
      <w:pPr>
        <w:spacing w:after="0" w:line="240" w:lineRule="auto"/>
      </w:pPr>
      <w:r>
        <w:separator/>
      </w:r>
    </w:p>
  </w:endnote>
  <w:endnote w:type="continuationSeparator" w:id="0">
    <w:p w14:paraId="2734F742" w14:textId="77777777" w:rsidR="00DB3BD0" w:rsidRDefault="00DB3BD0" w:rsidP="00DB3BD0">
      <w:pPr>
        <w:spacing w:after="0" w:line="240" w:lineRule="auto"/>
      </w:pPr>
      <w:r>
        <w:continuationSeparator/>
      </w:r>
    </w:p>
  </w:endnote>
  <w:endnote w:type="continuationNotice" w:id="1">
    <w:p w14:paraId="3EDA21CD" w14:textId="77777777" w:rsidR="00231EEA" w:rsidRDefault="00231E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2714" w14:textId="77777777" w:rsidR="00DB3BD0" w:rsidRDefault="00DB3BD0" w:rsidP="00DB3BD0">
      <w:pPr>
        <w:spacing w:after="0" w:line="240" w:lineRule="auto"/>
      </w:pPr>
      <w:r>
        <w:separator/>
      </w:r>
    </w:p>
  </w:footnote>
  <w:footnote w:type="continuationSeparator" w:id="0">
    <w:p w14:paraId="6973AEA6" w14:textId="77777777" w:rsidR="00DB3BD0" w:rsidRDefault="00DB3BD0" w:rsidP="00DB3BD0">
      <w:pPr>
        <w:spacing w:after="0" w:line="240" w:lineRule="auto"/>
      </w:pPr>
      <w:r>
        <w:continuationSeparator/>
      </w:r>
    </w:p>
  </w:footnote>
  <w:footnote w:type="continuationNotice" w:id="1">
    <w:p w14:paraId="05637B2C" w14:textId="77777777" w:rsidR="00231EEA" w:rsidRDefault="00231E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27"/>
    <w:multiLevelType w:val="hybridMultilevel"/>
    <w:tmpl w:val="9AF8C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2DA4"/>
    <w:multiLevelType w:val="hybridMultilevel"/>
    <w:tmpl w:val="50CCF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6968">
    <w:abstractNumId w:val="0"/>
  </w:num>
  <w:num w:numId="2" w16cid:durableId="412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0E11DD"/>
    <w:rsid w:val="00231EEA"/>
    <w:rsid w:val="004554E8"/>
    <w:rsid w:val="005C67C6"/>
    <w:rsid w:val="008A6175"/>
    <w:rsid w:val="00B47843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vsnitt">
    <w:name w:val="List Paragraph"/>
    <w:basedOn w:val="Normal"/>
    <w:uiPriority w:val="34"/>
    <w:qFormat/>
    <w:rsid w:val="008A6175"/>
    <w:pPr>
      <w:ind w:left="720"/>
      <w:contextualSpacing/>
    </w:pPr>
  </w:style>
  <w:style w:type="paragraph" w:customStyle="1" w:styleId="paragraph">
    <w:name w:val="paragraph"/>
    <w:basedOn w:val="Normal"/>
    <w:rsid w:val="008A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6175"/>
  </w:style>
  <w:style w:type="character" w:customStyle="1" w:styleId="eop">
    <w:name w:val="eop"/>
    <w:basedOn w:val="Standardskriftforavsnitt"/>
    <w:rsid w:val="008A6175"/>
  </w:style>
  <w:style w:type="character" w:customStyle="1" w:styleId="cf01">
    <w:name w:val="cf01"/>
    <w:basedOn w:val="Standardskriftforavsnitt"/>
    <w:rsid w:val="008A6175"/>
    <w:rPr>
      <w:rFonts w:ascii="Segoe UI" w:hAnsi="Segoe UI" w:cs="Segoe UI" w:hint="default"/>
      <w:color w:val="3030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www.udir.no/laring-og-trivsel/skolemiljo/tiltak-skolemiljo/skolemiljotiltak-undersok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dir.no/laring-og-trivsel/skolemiljo/tiltak-skolemiljo/skolemiljotiltak-undersoke/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1518</Characters>
  <Application>Microsoft Office Word</Application>
  <DocSecurity>0</DocSecurity>
  <Lines>12</Lines>
  <Paragraphs>3</Paragraphs>
  <ScaleCrop>false</ScaleCrop>
  <Company>IKT Agder IKS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4</cp:revision>
  <dcterms:created xsi:type="dcterms:W3CDTF">2023-06-27T13:41:00Z</dcterms:created>
  <dcterms:modified xsi:type="dcterms:W3CDTF">2023-06-27T13:41:00Z</dcterms:modified>
</cp:coreProperties>
</file>