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97C" w14:textId="0BA33D56" w:rsidR="00DB3BD0" w:rsidRDefault="00DB3BD0" w:rsidP="00DB3BD0">
      <w:pPr>
        <w:rPr>
          <w:rFonts w:ascii="Calibri Light" w:hAnsi="Calibri Light" w:cs="Calibri Light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5AF539" wp14:editId="357E585C">
            <wp:simplePos x="0" y="0"/>
            <wp:positionH relativeFrom="margin">
              <wp:posOffset>6101715</wp:posOffset>
            </wp:positionH>
            <wp:positionV relativeFrom="paragraph">
              <wp:posOffset>-664210</wp:posOffset>
            </wp:positionV>
            <wp:extent cx="326390" cy="204470"/>
            <wp:effectExtent l="0" t="0" r="0" b="5080"/>
            <wp:wrapNone/>
            <wp:docPr id="1559612144" name="Grafikk 1559612144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18806" name="Grafikk 1921418806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26390" cy="20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10944B" wp14:editId="5615D70A">
            <wp:simplePos x="0" y="0"/>
            <wp:positionH relativeFrom="column">
              <wp:posOffset>5795010</wp:posOffset>
            </wp:positionH>
            <wp:positionV relativeFrom="paragraph">
              <wp:posOffset>-676275</wp:posOffset>
            </wp:positionV>
            <wp:extent cx="310515" cy="204470"/>
            <wp:effectExtent l="0" t="0" r="0" b="5080"/>
            <wp:wrapNone/>
            <wp:docPr id="1324480544" name="Grafikk 1324480544" descr="Gruppe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850777" name="Grafikk 1412850777" descr="Gruppe med heldekkende fyll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7829" b="16400"/>
                    <a:stretch/>
                  </pic:blipFill>
                  <pic:spPr bwMode="auto">
                    <a:xfrm>
                      <a:off x="0" y="0"/>
                      <a:ext cx="310515" cy="20447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773A6" wp14:editId="304C790E">
                <wp:simplePos x="0" y="0"/>
                <wp:positionH relativeFrom="margin">
                  <wp:posOffset>4910289</wp:posOffset>
                </wp:positionH>
                <wp:positionV relativeFrom="paragraph">
                  <wp:posOffset>-729974</wp:posOffset>
                </wp:positionV>
                <wp:extent cx="1546076" cy="308610"/>
                <wp:effectExtent l="0" t="0" r="16510" b="15240"/>
                <wp:wrapNone/>
                <wp:docPr id="1824275973" name="Rektangel 1824275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076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C1F33" w14:textId="77777777" w:rsidR="00DB3BD0" w:rsidRPr="00A81366" w:rsidRDefault="00DB3BD0" w:rsidP="00DB3BD0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Felles 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773A6" id="Rektangel 1824275973" o:spid="_x0000_s1026" style="position:absolute;margin-left:386.65pt;margin-top:-57.5pt;width:121.7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" fillcolor="white [3201]" strokecolor="#c9c9c9 [1942]" strokeweight="1pt">
                <v:textbox>
                  <w:txbxContent>
                    <w:p w14:paraId="1A0C1F33" w14:textId="77777777" w:rsidR="00DB3BD0" w:rsidRPr="00A81366" w:rsidRDefault="00DB3BD0" w:rsidP="00DB3BD0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Felles mal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6224">
        <w:rPr>
          <w:rFonts w:ascii="Century Gothic" w:hAnsi="Century Gothic" w:cs="Calibri Light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0CCC816" wp14:editId="4B2497BC">
            <wp:simplePos x="0" y="0"/>
            <wp:positionH relativeFrom="column">
              <wp:posOffset>5107902</wp:posOffset>
            </wp:positionH>
            <wp:positionV relativeFrom="paragraph">
              <wp:posOffset>273947</wp:posOffset>
            </wp:positionV>
            <wp:extent cx="914400" cy="914400"/>
            <wp:effectExtent l="0" t="0" r="0" b="0"/>
            <wp:wrapNone/>
            <wp:docPr id="1032816435" name="Grafikk 1032816435" descr="Skriveplate avkrysset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k 1" descr="Skriveplate avkrysset med heldekkende fy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Årshjul21"/>
      <w:bookmarkEnd w:id="0"/>
      <w:r>
        <w:rPr>
          <w:rFonts w:ascii="Century Gothic" w:hAnsi="Century Gothic" w:cs="Calibri Light"/>
          <w:sz w:val="36"/>
          <w:szCs w:val="36"/>
        </w:rPr>
        <w:t>Sj</w:t>
      </w:r>
      <w:r w:rsidRPr="00386224">
        <w:rPr>
          <w:rFonts w:ascii="Century Gothic" w:hAnsi="Century Gothic" w:cs="Calibri Light"/>
          <w:sz w:val="36"/>
          <w:szCs w:val="36"/>
        </w:rPr>
        <w:t>ekkliste for barnehagen</w:t>
      </w:r>
      <w:r>
        <w:rPr>
          <w:rFonts w:ascii="Century Gothic" w:hAnsi="Century Gothic" w:cs="Calibri Light"/>
          <w:sz w:val="36"/>
          <w:szCs w:val="36"/>
        </w:rPr>
        <w:t>/skole</w:t>
      </w:r>
      <w:r w:rsidRPr="00386224">
        <w:rPr>
          <w:rFonts w:ascii="Century Gothic" w:hAnsi="Century Gothic" w:cs="Calibri Light"/>
          <w:sz w:val="36"/>
          <w:szCs w:val="36"/>
        </w:rPr>
        <w:t xml:space="preserve"> psykososiale miljø</w:t>
      </w:r>
    </w:p>
    <w:p w14:paraId="0FF39C8B" w14:textId="77777777" w:rsidR="00DB3BD0" w:rsidRPr="00541785" w:rsidRDefault="00DB3BD0" w:rsidP="00DB3BD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4"/>
          <w:szCs w:val="4"/>
        </w:rPr>
        <w:br/>
      </w:r>
      <w:r>
        <w:rPr>
          <w:rFonts w:ascii="Calibri Light" w:hAnsi="Calibri Light" w:cs="Calibri Light"/>
          <w:sz w:val="4"/>
          <w:szCs w:val="4"/>
        </w:rPr>
        <w:br/>
      </w:r>
      <w:r w:rsidRPr="004A27EB">
        <w:rPr>
          <w:rFonts w:ascii="Calibri Light" w:hAnsi="Calibri Light" w:cs="Calibri Light"/>
          <w:sz w:val="24"/>
          <w:szCs w:val="24"/>
        </w:rPr>
        <w:t>Brukes som egenrefleksjon og videre refleksjon i personalgruppa.</w:t>
      </w:r>
      <w:r>
        <w:rPr>
          <w:rFonts w:ascii="Calibri Light" w:hAnsi="Calibri Light" w:cs="Calibri Light"/>
          <w:sz w:val="24"/>
          <w:szCs w:val="24"/>
        </w:rPr>
        <w:br/>
        <w:t xml:space="preserve">Malen er hentet fra </w:t>
      </w:r>
      <w:hyperlink r:id="rId12" w:history="1">
        <w:r w:rsidRPr="00877357">
          <w:rPr>
            <w:rStyle w:val="Hyperkobling"/>
            <w:rFonts w:ascii="Calibri Light" w:hAnsi="Calibri Light" w:cs="Calibri Light"/>
            <w:sz w:val="24"/>
            <w:szCs w:val="24"/>
          </w:rPr>
          <w:t>Ringerike kommune</w:t>
        </w:r>
      </w:hyperlink>
      <w:r>
        <w:rPr>
          <w:rFonts w:ascii="Calibri Light" w:hAnsi="Calibri Light" w:cs="Calibri Light"/>
          <w:sz w:val="24"/>
          <w:szCs w:val="24"/>
        </w:rPr>
        <w:t>.</w:t>
      </w:r>
    </w:p>
    <w:tbl>
      <w:tblPr>
        <w:tblStyle w:val="Rutenettabell4uthevingsfarge3"/>
        <w:tblpPr w:leftFromText="141" w:rightFromText="141" w:vertAnchor="page" w:horzAnchor="margin" w:tblpY="3440"/>
        <w:tblW w:w="9490" w:type="dxa"/>
        <w:tblLayout w:type="fixed"/>
        <w:tblLook w:val="04A0" w:firstRow="1" w:lastRow="0" w:firstColumn="1" w:lastColumn="0" w:noHBand="0" w:noVBand="1"/>
      </w:tblPr>
      <w:tblGrid>
        <w:gridCol w:w="5665"/>
        <w:gridCol w:w="3825"/>
      </w:tblGrid>
      <w:tr w:rsidR="00DB3BD0" w:rsidRPr="004A27EB" w14:paraId="3895362E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FC93998" w14:textId="77777777" w:rsidR="00DB3BD0" w:rsidRPr="004A27EB" w:rsidRDefault="00DB3BD0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Spørsmål</w:t>
            </w:r>
          </w:p>
        </w:tc>
        <w:tc>
          <w:tcPr>
            <w:tcW w:w="3825" w:type="dxa"/>
          </w:tcPr>
          <w:p w14:paraId="35B33F6E" w14:textId="77777777" w:rsidR="00DB3BD0" w:rsidRPr="004A27EB" w:rsidRDefault="00DB3BD0" w:rsidP="000B0EA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Egenrefleksjon</w:t>
            </w:r>
          </w:p>
        </w:tc>
      </w:tr>
      <w:tr w:rsidR="00DB3BD0" w:rsidRPr="004A27EB" w14:paraId="7EFF8881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F4C46AC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samspillet barna imellom preget av sosiale hierarkier, eller av likeverdighet av hvem som bestemmer og hvem som får være med i lek og gruppeaktiviteter?</w:t>
            </w:r>
          </w:p>
        </w:tc>
        <w:tc>
          <w:tcPr>
            <w:tcW w:w="3825" w:type="dxa"/>
          </w:tcPr>
          <w:p w14:paraId="3C4004A8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7B36DEDB" w14:textId="77777777" w:rsidTr="000B0EA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C24B726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Har alle barna lekekompetanse? (hva betyr det å ha lekekompetanse?)</w:t>
            </w:r>
          </w:p>
        </w:tc>
        <w:tc>
          <w:tcPr>
            <w:tcW w:w="3825" w:type="dxa"/>
          </w:tcPr>
          <w:p w14:paraId="1792F111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3139B402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1074EB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Støtter og videreutvikler du/dere barnas lek ved behov?</w:t>
            </w:r>
          </w:p>
        </w:tc>
        <w:tc>
          <w:tcPr>
            <w:tcW w:w="3825" w:type="dxa"/>
          </w:tcPr>
          <w:p w14:paraId="29620A81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3AFBEDE4" w14:textId="77777777" w:rsidTr="000B0EA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DBB839A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Har alle barna en å leke med? Alle skal oppleve at de har noen som venter på dem, som gleder seg til at de kommer, noen som spør etter dem når de er borte.</w:t>
            </w:r>
          </w:p>
        </w:tc>
        <w:tc>
          <w:tcPr>
            <w:tcW w:w="3825" w:type="dxa"/>
          </w:tcPr>
          <w:p w14:paraId="6DB45A5F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00256B19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DE21593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Snakker dere jevnlig med barna om mobbing, hva de kan gjøre om de blir mobbet eller ser andre barn bli mobbet, individuelt og i gruppe med barna?</w:t>
            </w:r>
          </w:p>
        </w:tc>
        <w:tc>
          <w:tcPr>
            <w:tcW w:w="3825" w:type="dxa"/>
          </w:tcPr>
          <w:p w14:paraId="156288C3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36297536" w14:textId="77777777" w:rsidTr="000B0EAC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8A51C9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du/dere gode rollemodeller overfor barna i forhold til at en ikke snakker nedsettende til eller om hverandre- verken barn, foreldre eller kollegaer?</w:t>
            </w:r>
          </w:p>
        </w:tc>
        <w:tc>
          <w:tcPr>
            <w:tcW w:w="3825" w:type="dxa"/>
          </w:tcPr>
          <w:p w14:paraId="73704C3B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7FEF6A30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82632B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du/dere autoritative voksne?</w:t>
            </w:r>
          </w:p>
        </w:tc>
        <w:tc>
          <w:tcPr>
            <w:tcW w:w="3825" w:type="dxa"/>
          </w:tcPr>
          <w:p w14:paraId="78235E8E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29187093" w14:textId="77777777" w:rsidTr="000B0EAC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EC9B657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det et godt psykososialt miljø blant barnegruppene som er preget av humor, trygghet på hverandre, fellesskap og autoritative voksne?</w:t>
            </w:r>
          </w:p>
        </w:tc>
        <w:tc>
          <w:tcPr>
            <w:tcW w:w="3825" w:type="dxa"/>
          </w:tcPr>
          <w:p w14:paraId="3B64E7AB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707DF3D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9A38EFF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Er det godt psykososialt miljø i personalgruppen? Hvordan jobber man forebyggende?</w:t>
            </w:r>
          </w:p>
        </w:tc>
        <w:tc>
          <w:tcPr>
            <w:tcW w:w="3825" w:type="dxa"/>
          </w:tcPr>
          <w:p w14:paraId="02B18D14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06107462" w14:textId="77777777" w:rsidTr="000B0EAC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B001BBB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Har du/dere nok kompetanse til å kjenne igjen mobbing/ krenkende atferd både hos barn og voksne, og kjenner til/ gjennomfører tiltakene når det observeres?</w:t>
            </w:r>
          </w:p>
        </w:tc>
        <w:tc>
          <w:tcPr>
            <w:tcW w:w="3825" w:type="dxa"/>
            <w:shd w:val="clear" w:color="auto" w:fill="FFFFFF" w:themeFill="background1"/>
          </w:tcPr>
          <w:p w14:paraId="3E34AE53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3FA39C22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04D78FE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Har du/de ansatte gode holdninger til barn og foreldre av andre kulturer, sosiale/økonomiske ulikheter og funksjonshemninger?</w:t>
            </w:r>
          </w:p>
        </w:tc>
        <w:tc>
          <w:tcPr>
            <w:tcW w:w="3825" w:type="dxa"/>
          </w:tcPr>
          <w:p w14:paraId="7727743F" w14:textId="77777777" w:rsidR="00DB3BD0" w:rsidRPr="004A27EB" w:rsidRDefault="00DB3BD0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BD0" w:rsidRPr="004A27EB" w14:paraId="7B19FA00" w14:textId="77777777" w:rsidTr="000B0EAC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A998F3" w14:textId="77777777" w:rsidR="00DB3BD0" w:rsidRPr="00601502" w:rsidRDefault="00DB3BD0" w:rsidP="000B0EAC">
            <w:pPr>
              <w:spacing w:line="276" w:lineRule="auto"/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</w:pPr>
            <w:r w:rsidRPr="00601502">
              <w:rPr>
                <w:rFonts w:ascii="Calibri Light" w:hAnsi="Calibri Light" w:cs="Calibri Light"/>
                <w:b w:val="0"/>
                <w:bCs w:val="0"/>
                <w:sz w:val="24"/>
                <w:szCs w:val="24"/>
              </w:rPr>
              <w:t>Tas foreldrene med i samarbeidet om en observerer mobbeatferd/mobbing?</w:t>
            </w:r>
          </w:p>
        </w:tc>
        <w:tc>
          <w:tcPr>
            <w:tcW w:w="3825" w:type="dxa"/>
            <w:shd w:val="clear" w:color="auto" w:fill="FFFFFF" w:themeFill="background1"/>
          </w:tcPr>
          <w:p w14:paraId="3F5D5887" w14:textId="77777777" w:rsidR="00DB3BD0" w:rsidRPr="004A27EB" w:rsidRDefault="00DB3BD0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14:paraId="2E98C35E" w14:textId="77777777" w:rsidR="00DB3BD0" w:rsidRDefault="00DB3BD0" w:rsidP="00DB3BD0">
      <w:pPr>
        <w:pStyle w:val="Tittel"/>
        <w:shd w:val="clear" w:color="auto" w:fill="auto"/>
        <w:spacing w:line="360" w:lineRule="auto"/>
        <w:ind w:left="0"/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</w:pPr>
    </w:p>
    <w:p w14:paraId="28931766" w14:textId="2EB96177" w:rsidR="00F272C3" w:rsidRPr="00DB3BD0" w:rsidRDefault="00F272C3">
      <w:pPr>
        <w:rPr>
          <w:rFonts w:ascii="Century Gothic" w:hAnsi="Century Gothic" w:cs="Calibri Light"/>
          <w:sz w:val="36"/>
          <w:szCs w:val="36"/>
        </w:rPr>
      </w:pPr>
    </w:p>
    <w:sectPr w:rsidR="00F272C3" w:rsidRPr="00DB3BD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06D4" w14:textId="77777777" w:rsidR="00DB3BD0" w:rsidRDefault="00DB3BD0" w:rsidP="00DB3BD0">
      <w:pPr>
        <w:spacing w:after="0" w:line="240" w:lineRule="auto"/>
      </w:pPr>
      <w:r>
        <w:separator/>
      </w:r>
    </w:p>
  </w:endnote>
  <w:endnote w:type="continuationSeparator" w:id="0">
    <w:p w14:paraId="3631C086" w14:textId="77777777" w:rsidR="00DB3BD0" w:rsidRDefault="00DB3BD0" w:rsidP="00DB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8B42" w14:textId="77777777" w:rsidR="00DB3BD0" w:rsidRDefault="00DB3BD0" w:rsidP="00DB3BD0">
      <w:pPr>
        <w:spacing w:after="0" w:line="240" w:lineRule="auto"/>
      </w:pPr>
      <w:r>
        <w:separator/>
      </w:r>
    </w:p>
  </w:footnote>
  <w:footnote w:type="continuationSeparator" w:id="0">
    <w:p w14:paraId="5145BA2C" w14:textId="77777777" w:rsidR="00DB3BD0" w:rsidRDefault="00DB3BD0" w:rsidP="00DB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4554E8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https://iktagder-my.sharepoint.com/personal/kari_oanh_gjerald_vennesla_kommune_no/Documents/Handlingsplan%20for%20et%20godt%20og%20trygt%20skolemilj&#248;/Revidering%20av%20handlingplan/handlingsplan---psykososialt-barnehagemiljo-pdf.pdf%20(ringerike.kommune.no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1534</Characters>
  <Application>Microsoft Office Word</Application>
  <DocSecurity>0</DocSecurity>
  <Lines>12</Lines>
  <Paragraphs>3</Paragraphs>
  <ScaleCrop>false</ScaleCrop>
  <Company>IKT Agder IKS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1</cp:revision>
  <dcterms:created xsi:type="dcterms:W3CDTF">2023-06-27T13:36:00Z</dcterms:created>
  <dcterms:modified xsi:type="dcterms:W3CDTF">2023-06-27T13:38:00Z</dcterms:modified>
</cp:coreProperties>
</file>